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20" w:rsidRPr="00C30182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NAZIV OBVEZNIKA: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OSNOVNA ŠKOLA STJEPANA RADIĆA ČAGLIN</w:t>
      </w:r>
    </w:p>
    <w:p w:rsidR="003D6856" w:rsidRPr="00C30182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ADRESA: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Vladimira Nazora 3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34350 Čaglin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OIB: 18173968246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RKP: 9675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MB: 03310094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Razdjel: 000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djelatnosti: 8520 (Osnovno obrazovanje)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općine: 58 (Županija: Požeško-slavonska, Općina: Čaglin)</w:t>
      </w:r>
    </w:p>
    <w:p w:rsidR="00242683" w:rsidRDefault="005B52C3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OZNAKA RAZDOBLJA: 20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B31F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84D4B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p w:rsidR="003D6856" w:rsidRPr="00674795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6856" w:rsidRPr="00674795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FINANCIJSKE IZVJEŠTAJE</w:t>
      </w:r>
      <w:r w:rsidR="003D6856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ZA RAZDOBLJE</w:t>
      </w:r>
    </w:p>
    <w:p w:rsidR="003D6856" w:rsidRPr="00674795" w:rsidRDefault="005B52C3" w:rsidP="00F93D8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SIJEČANJ – </w:t>
      </w:r>
      <w:r w:rsidR="00C54410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A1501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320D7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9A1501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PROSINAC</w:t>
      </w:r>
      <w:r w:rsidR="00320D7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6B31F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D6856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GODINE</w:t>
      </w:r>
    </w:p>
    <w:p w:rsidR="002E0491" w:rsidRPr="00C30182" w:rsidRDefault="002E0491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0491" w:rsidRPr="00C30182" w:rsidRDefault="002E0491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083337" w:rsidRDefault="002E0491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djelatnos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t Škole je osnovno obrazovanje i ne obavlja  niti jednu dodatnu ili gospodarsku djelatnost. </w:t>
      </w:r>
      <w:r w:rsidR="00083337" w:rsidRPr="00C30182">
        <w:rPr>
          <w:rFonts w:ascii="Times New Roman" w:hAnsi="Times New Roman" w:cs="Times New Roman"/>
          <w:i/>
          <w:sz w:val="24"/>
          <w:szCs w:val="24"/>
        </w:rPr>
        <w:t>Tijekom godine nije došlo do promjena ustroja ili organizacije.</w:t>
      </w:r>
    </w:p>
    <w:p w:rsidR="00E5650B" w:rsidRPr="00E5650B" w:rsidRDefault="00E5650B" w:rsidP="00E5650B">
      <w:pPr>
        <w:pStyle w:val="Bezproreda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Od 1.1.2021. godine posluje u sustavu Riznice Požeško-slavonske županije.</w:t>
      </w:r>
    </w:p>
    <w:p w:rsidR="00E5650B" w:rsidRPr="00E5650B" w:rsidRDefault="00E5650B" w:rsidP="00E5650B">
      <w:pPr>
        <w:pStyle w:val="Bezproreda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Osnovna djelatnost Škole je osnovno obrazovanje te se u Školi od listopada 2020. godine odvija program predškolskog odgoja i obrazovanja za djecu rane i predškolske dobi, od navršene tri godine života do polaska u osnovnu školu, u skladu s važećim propisima prema Odluci Općine Čaglin, osnivača navedenog programa.</w:t>
      </w:r>
    </w:p>
    <w:p w:rsidR="00E5650B" w:rsidRDefault="00E5650B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Godišnji financijski izvještaji Osnovne škole Stjepana Radića Čaglin sastavljeni su nakon što su proknjižene sve poslovne promjene, događaji i transakcije za razdoblje siječanj-prosinac 202</w:t>
      </w:r>
      <w:r w:rsidR="006B31FB">
        <w:rPr>
          <w:rFonts w:ascii="Times New Roman" w:hAnsi="Times New Roman" w:cs="Times New Roman"/>
          <w:i/>
          <w:sz w:val="24"/>
          <w:szCs w:val="24"/>
        </w:rPr>
        <w:t>3</w:t>
      </w:r>
      <w:r w:rsidRPr="00E5650B">
        <w:rPr>
          <w:rFonts w:ascii="Times New Roman" w:hAnsi="Times New Roman" w:cs="Times New Roman"/>
          <w:i/>
          <w:sz w:val="24"/>
          <w:szCs w:val="24"/>
        </w:rPr>
        <w:t>. godine, prema odredbama Pravilnika o financijskom izvještavanju u proračunskom računovodstvu  u zakonom određenim rokovima što za proračunske korisnike jedinica lokalne i područne samouprave znači predaju do 31.siječnja 202</w:t>
      </w:r>
      <w:r w:rsidR="006B31FB">
        <w:rPr>
          <w:rFonts w:ascii="Times New Roman" w:hAnsi="Times New Roman" w:cs="Times New Roman"/>
          <w:i/>
          <w:sz w:val="24"/>
          <w:szCs w:val="24"/>
        </w:rPr>
        <w:t>4</w:t>
      </w:r>
      <w:r w:rsidRPr="00E5650B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3D6856" w:rsidRPr="00C30182" w:rsidRDefault="0081263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 Škole je Slađana Švajda, ravnateljica.</w:t>
      </w:r>
    </w:p>
    <w:p w:rsidR="004C0FB6" w:rsidRPr="00C30182" w:rsidRDefault="004C0FB6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Bilješke uz financijske izvještaje 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sastavljala je </w:t>
      </w:r>
      <w:r w:rsidR="00DF6744" w:rsidRPr="00C30182">
        <w:rPr>
          <w:rFonts w:ascii="Times New Roman" w:hAnsi="Times New Roman" w:cs="Times New Roman"/>
          <w:i/>
          <w:sz w:val="24"/>
          <w:szCs w:val="24"/>
        </w:rPr>
        <w:t xml:space="preserve">Ana Marija </w:t>
      </w:r>
      <w:r w:rsidR="005A795C">
        <w:rPr>
          <w:rFonts w:ascii="Times New Roman" w:hAnsi="Times New Roman" w:cs="Times New Roman"/>
          <w:i/>
          <w:sz w:val="24"/>
          <w:szCs w:val="24"/>
        </w:rPr>
        <w:t>Martinović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>, voditelj računovodstva.</w:t>
      </w:r>
    </w:p>
    <w:p w:rsidR="005A77FE" w:rsidRPr="00C30182" w:rsidRDefault="005A77FE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637" w:rsidRPr="00C30182" w:rsidRDefault="0081263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980" w:rsidRPr="00C30182" w:rsidRDefault="004C1980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</w:t>
      </w:r>
      <w:r w:rsidR="00F92DDE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FINANCIJSKI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IZVJEŠTAJ O</w:t>
      </w: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PRIHOD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IMA</w:t>
      </w: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I RASHOD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IMA, PRIMICIMA I IZDACIMA ZA RAZDOBLJE OD 1.1. – 3</w:t>
      </w:r>
      <w:r w:rsidR="007E60C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1.12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.202</w:t>
      </w:r>
      <w:r w:rsidR="006B31F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3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</w:t>
      </w: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(OBRAZAC PR-RAS 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)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bilješkama uz Izvještaj o prihodima i rashodima navode se razlozi zbog kojih je došlo do većih odstupanja od ostvarenja u izvještajnom razdoblju prethodne godine. </w:t>
      </w:r>
    </w:p>
    <w:p w:rsidR="004062CB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razdoblju od 1.1.202</w:t>
      </w:r>
      <w:r w:rsidR="007E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.-3</w:t>
      </w:r>
      <w:r w:rsidR="007E6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1.12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.202</w:t>
      </w:r>
      <w:r w:rsidR="007E6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Osnovna škola Stjepana Radića Čaglin  ostvarila je prihode poslovanja u iznosu od </w:t>
      </w:r>
      <w:r w:rsidR="00C94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1.124.</w:t>
      </w:r>
      <w:r w:rsidR="006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714,42</w:t>
      </w:r>
      <w:r w:rsidR="00C94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.</w:t>
      </w:r>
    </w:p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47EA1" w:rsidRPr="00C47EA1" w:rsidRDefault="00CB1254" w:rsidP="0067479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C47EA1" w:rsidRP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Tablica br. 1 ukupni prihodi Osnovne škole Stjepana Radića Čaglin </w:t>
      </w:r>
    </w:p>
    <w:p w:rsidR="00C47EA1" w:rsidRP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1837"/>
      </w:tblGrid>
      <w:tr w:rsidR="00C47EA1" w:rsidRPr="00C47EA1" w:rsidTr="00F61167">
        <w:trPr>
          <w:trHeight w:val="387"/>
        </w:trPr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1837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Iznos (</w:t>
            </w:r>
            <w:r w:rsidR="00C949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EUR</w:t>
            </w: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Tekuće pomoći </w:t>
            </w:r>
            <w:proofErr w:type="spellStart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pror.korisnicima</w:t>
            </w:r>
            <w:proofErr w:type="spellEnd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iz proračuna koji im nije nadležan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6361</w:t>
            </w: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911.147,64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Kapitalne pomoći </w:t>
            </w:r>
            <w:proofErr w:type="spellStart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pror.korisnicima</w:t>
            </w:r>
            <w:proofErr w:type="spellEnd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iz proračuna koji im nije nadležan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6362</w:t>
            </w: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8.284,18</w:t>
            </w:r>
          </w:p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Prihodi od prodaje proizvoda i robe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6614</w:t>
            </w: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36,64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Tekuće donacije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6631</w:t>
            </w: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891,86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Prihodi iz nadležnog proračuna za financiranje rashoda poslovanja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6711</w:t>
            </w:r>
          </w:p>
        </w:tc>
        <w:tc>
          <w:tcPr>
            <w:tcW w:w="1837" w:type="dxa"/>
          </w:tcPr>
          <w:p w:rsidR="00C47EA1" w:rsidRPr="00C47EA1" w:rsidRDefault="006D0C60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93.641,57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Prihodi iz nadležnog proračuna za financiranje rashoda za nabavu nefinancijske imovine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6712</w:t>
            </w: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93.089,31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Ostali prihodi 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683</w:t>
            </w: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229,62</w:t>
            </w:r>
          </w:p>
        </w:tc>
      </w:tr>
      <w:tr w:rsidR="00C47EA1" w:rsidRPr="00C47EA1" w:rsidTr="00F61167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993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7" w:type="dxa"/>
          </w:tcPr>
          <w:p w:rsidR="00C47EA1" w:rsidRPr="00C47EA1" w:rsidRDefault="00F6116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1.124.</w:t>
            </w:r>
            <w:r w:rsidR="006D0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714,42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EUR</w:t>
            </w:r>
          </w:p>
        </w:tc>
      </w:tr>
    </w:tbl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Izvor: Samostalna izrada autora </w:t>
      </w:r>
    </w:p>
    <w:p w:rsidR="00F61167" w:rsidRDefault="00F6116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1159CE" w:rsidRPr="00C47EA1" w:rsidRDefault="001159CE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9E7A08" w:rsidRDefault="004062CB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Ostvareni prihodi po izvorima su pomoći od MZO za plaće i mat.</w:t>
      </w:r>
      <w:r w:rsidR="002E5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prava zaposlenika , plaće prema sudskim presudama</w:t>
      </w:r>
      <w:r w:rsidR="00F611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promatranoj godini isplaćena je posljednja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, te nabavka radnih udžbenika za učenike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od siječnja 2023. godine financiranje školske prehrane  i sudjelovanje Škole u programu Cjelodnevna nastava -CDŠ u ukupnom iznosu 911.147,64</w:t>
      </w:r>
      <w:r w:rsidR="00A64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EUR</w:t>
      </w:r>
      <w:r w:rsidR="00413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te kapitalne pomoći proračunskim korisnicima u iznosu 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8.284,18</w:t>
      </w:r>
      <w:r w:rsidR="00741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</w:t>
      </w:r>
      <w:r w:rsid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:rsidR="001159CE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Povećanje prihoda  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30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iskazano u izvještajnom razdoblju odnosi se na povećanje osnovice, isplate sudskih presuda kojih u prethodnoj godini nije bilo te ostvarena napredovanja u službi djelatnika</w:t>
      </w:r>
      <w:r w:rsidR="00115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povećanje prihoda na osnovi provedbe aktivnosti CDŠ, povećanje na kapitalnim također je zabilježeno </w:t>
      </w:r>
      <w:r w:rsidR="00301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za doznaku novih eksperimentalnih udžbenika.</w:t>
      </w:r>
    </w:p>
    <w:p w:rsidR="00DC760D" w:rsidRDefault="007A5719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Prihodi od prodaje proizvoda i robe te pruženih usluga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iznose </w:t>
      </w:r>
      <w:r w:rsidR="00301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36,64 EUR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su smanjeni za </w:t>
      </w:r>
      <w:r w:rsidR="00301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više od 60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%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 odnosi se na ostvarene prihode od prodaje starog papira</w:t>
      </w:r>
      <w:r w:rsidR="00301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 nisku cijenu otkupa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 </w:t>
      </w:r>
    </w:p>
    <w:p w:rsidR="00CB1254" w:rsidRDefault="00DC760D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202</w:t>
      </w:r>
      <w:r w:rsidR="00B81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 godini u promatranom izvještajnom razdoblju ostvarene su tekuće donacije u iznosu </w:t>
      </w:r>
      <w:r w:rsidR="00B81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891,86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B81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EUR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prikupljene za izlet učenika. </w:t>
      </w:r>
    </w:p>
    <w:p w:rsidR="000D5557" w:rsidRPr="000D5557" w:rsidRDefault="008F284A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podskupine 671 evidentirani su i prihodi decentralizacije OŠ koji se odnose na prihode za podmirenje režijskih troškova i troškova redovnog poslovanja i obavljanja djelatnosti , prihodi projekata financiranih sredstvima EU</w:t>
      </w:r>
      <w:r w:rsidR="00B81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iznosu 93.</w:t>
      </w:r>
      <w:r w:rsidR="00741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641,57</w:t>
      </w:r>
      <w:r w:rsidR="00715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EUR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( Obrok za 5, Obrazujmo se zajedno, Medni dan )</w:t>
      </w:r>
      <w:r w:rsidR="00853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prihod za financiranje rashoda za nabavu nefinancijske </w:t>
      </w:r>
      <w:r w:rsidR="00853F44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imovine u iznosu </w:t>
      </w:r>
      <w:r w:rsidR="007152B8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93.089,31 EUR</w:t>
      </w:r>
      <w:r w:rsidR="00660D91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="007152B8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11711A" w:rsidRP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Znatno povećanje prihoda pod skupinom 6711 i 6712 može se objasniti povećanjem cijene režija i ukupnih cijena materijala za održavanje prostorija nastalih uslijed inflacije, nefinancijska imovina bilježi značajno povećanje zbog ulaganja rekonstrukcije igrališta u MŠ Čaglin</w:t>
      </w:r>
      <w:r w:rsidR="00D06DA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 nabava računalne opreme, knjiga i opreme za kuhinju.</w:t>
      </w:r>
    </w:p>
    <w:p w:rsidR="00853F44" w:rsidRDefault="00A9086D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podskupine 683 – Ostali prihodi evidentiran je prihod </w:t>
      </w:r>
      <w:r w:rsidR="0011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229,62EUR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nagrađenih učenika za sudjelovanje u projektu „ Kreativni i neovisni“</w:t>
      </w:r>
      <w:r w:rsidR="0066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refundacije dnevnica</w:t>
      </w:r>
      <w:r w:rsidR="0011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, smanjen prihod u odnosu na </w:t>
      </w:r>
      <w:r w:rsidR="0011711A" w:rsidRPr="0021068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prethodnu godinu </w:t>
      </w:r>
      <w:r w:rsidR="0021068C" w:rsidRPr="0021068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zbog manjeg broja refundacija sportskih saveza. </w:t>
      </w: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4C1980" w:rsidRDefault="004C1980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Rashodi poslovanja Osnovne škole Stjepana Radića Čaglin  ostvareni u periodu 01.01.202</w:t>
      </w:r>
      <w:r w:rsidR="006B3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 – 31.12.202</w:t>
      </w:r>
      <w:r w:rsidR="006B3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pod šifrom 3 referentne stranice iznose </w:t>
      </w:r>
      <w:r w:rsidR="00144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974.967,64 EUR</w:t>
      </w: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Tablica br. 2 ukupni rashodi poslovanja Osnovne škole Stjepana Radića Čaglin  </w:t>
      </w: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2005"/>
      </w:tblGrid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Rashodi za zaposlene 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005" w:type="dxa"/>
          </w:tcPr>
          <w:p w:rsidR="002F6097" w:rsidRPr="002F6097" w:rsidRDefault="004B7E0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759.392,55 EUR</w:t>
            </w:r>
          </w:p>
        </w:tc>
      </w:tr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Materijalni rashodi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005" w:type="dxa"/>
          </w:tcPr>
          <w:p w:rsidR="002F6097" w:rsidRPr="002F6097" w:rsidRDefault="004B7E0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195.631,44 EUR</w:t>
            </w:r>
          </w:p>
        </w:tc>
      </w:tr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Financijski rashodi 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005" w:type="dxa"/>
          </w:tcPr>
          <w:p w:rsidR="002F6097" w:rsidRPr="002F6097" w:rsidRDefault="004B7E0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135,77 EUR</w:t>
            </w:r>
          </w:p>
        </w:tc>
      </w:tr>
      <w:tr w:rsidR="002F6097" w:rsidRPr="002F6097" w:rsidTr="004B7E0A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Naknade građanima i kućanstvima u naravi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005" w:type="dxa"/>
          </w:tcPr>
          <w:p w:rsidR="002F6097" w:rsidRPr="002F6097" w:rsidRDefault="004B7E0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19.508,87 EUR</w:t>
            </w:r>
          </w:p>
        </w:tc>
      </w:tr>
      <w:tr w:rsidR="002F6097" w:rsidRPr="002F6097" w:rsidTr="004B7E0A">
        <w:trPr>
          <w:trHeight w:val="326"/>
        </w:trPr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709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5" w:type="dxa"/>
          </w:tcPr>
          <w:p w:rsidR="002F6097" w:rsidRPr="002F6097" w:rsidRDefault="004B7E0A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974.967,64 EUR</w:t>
            </w:r>
          </w:p>
        </w:tc>
      </w:tr>
    </w:tbl>
    <w:p w:rsidR="002F6097" w:rsidRDefault="004B7E0A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Samostalna izrada autora.</w:t>
      </w:r>
    </w:p>
    <w:p w:rsidR="00853F44" w:rsidRDefault="00853F4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BB0E54" w:rsidRDefault="00853F4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Ukupni rashodi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poslovanja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periodu 01.01.-31.12.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202</w:t>
      </w:r>
      <w:r w:rsidR="0065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Osnovne škole Stjepana Radića Čaglin  iznose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974.967,64 EUR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što je uzrokovalo povećanje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više od 20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u odnosu na prethodnu godinu. Unutar podskupine 311 Bruto plaće došlo je do povećanja od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u odnosu na prethodnu godinu te sada iznosi trošak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627.461,90 EUR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</w:t>
      </w:r>
      <w:r w:rsidR="00BB0E54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Razlog povećanja može se navesti isplata sudskih presuda, povećanje osnovice, napredovanja u</w:t>
      </w:r>
      <w:r w:rsidR="00D72D6E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službi te povećanje dodataka u sklopu CDŠ</w:t>
      </w:r>
      <w:r w:rsidR="00BB0E54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  <w:r w:rsidR="00267176" w:rsidRPr="00D72D6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Povećali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su se ostali rashodi poslovanja 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zaposlenika – podskupina 312 za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15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što je uzrok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većih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isplata jubilarnih nagrada i ostalih materijalnih prava zaposlenika. Ostvareno je i povećanje doprinosa na plaću od 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23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u odnosu na 202</w:t>
      </w:r>
      <w:r w:rsidR="00D7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godinu promatrano razdoblje iz istog razloga kao i povećanje postotka troška plaće. </w:t>
      </w:r>
    </w:p>
    <w:p w:rsidR="00267176" w:rsidRDefault="00267176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Materijalni rashodi povećani su za </w:t>
      </w:r>
      <w:r w:rsidR="00D6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više od 40</w:t>
      </w:r>
      <w:r w:rsidR="00513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202</w:t>
      </w:r>
      <w:r w:rsidR="00D6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 godini u promatranom razdoblju u odnosu na 202</w:t>
      </w:r>
      <w:r w:rsidR="00D6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 godinu, do odstupanja je došlo uslijed povećanja troškova naknade za prijevoz zaposlenika iz razloga povećanja cijene goriva, povećanje cijena materijala i režijskih troškova potrebnih za redovno poslovanje i održavanje Škole, povećali su se brojevi dnevnica i službenih putovanja,</w:t>
      </w:r>
      <w:r w:rsidR="00DE4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052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stručna usavršavanja te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ekskurzije učenika</w:t>
      </w:r>
      <w:r w:rsidR="00D6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Treba istaknuti odstupanje financijskih rashoda</w:t>
      </w:r>
      <w:r w:rsidR="00E81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unutar skupine 34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, u 2022. godini iznose </w:t>
      </w:r>
      <w:r w:rsidR="00D6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3.062,38 EUR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odnose se na isplatu zateznih kamata po sudskim presudama</w:t>
      </w:r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dok je u 2023. bila samo jedna isplata te su rashodi znatno smanjeni i iznose 135,77 EUR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  <w:r w:rsidR="00052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:rsidR="00BE1356" w:rsidRDefault="00052C8B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skupine 37 -Naknade građanima i kućanstvima u naravi odnose se na troškove radnih udžbenika i radnih bilježnica u iznosu </w:t>
      </w:r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19.508,87 EUR znatno povećanje u odnosu na prethodnu godinu rezultat je povećanja drugih obrazovnih materijala uslijed CDŠ te njihovih cijena </w:t>
      </w:r>
      <w:proofErr w:type="spellStart"/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rezultirano</w:t>
      </w:r>
      <w:proofErr w:type="spellEnd"/>
      <w:r w:rsidR="00A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gospodarskom krizom i inflacijom . 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81976" w:rsidRPr="00A46B75" w:rsidRDefault="00E81976" w:rsidP="00A46B75">
      <w:pPr>
        <w:spacing w:line="360" w:lineRule="auto"/>
        <w:jc w:val="both"/>
        <w:rPr>
          <w:rFonts w:ascii="Calibri" w:eastAsia="Times New Roman" w:hAnsi="Calibri" w:cs="Calibri"/>
          <w:b/>
          <w:bCs/>
          <w:color w:val="FF0000"/>
          <w:lang w:eastAsia="hr-HR"/>
        </w:rPr>
      </w:pPr>
      <w:r w:rsidRPr="00E8197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Rezultat poslovanja 202</w:t>
      </w:r>
      <w:r w:rsidR="006529F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</w:t>
      </w:r>
      <w:r w:rsidRPr="00E8197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godine iznosi višak poslovanja</w:t>
      </w:r>
      <w:r w:rsidR="00A46B7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49.</w:t>
      </w:r>
      <w:r w:rsidR="00B77A5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276,37</w:t>
      </w:r>
      <w:r w:rsidR="00A46B7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EUR</w:t>
      </w:r>
      <w:r w:rsidR="002E52F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, višak poslovanja nastao u sklopu programa CDŠ, ERASMUS + projekta koji će se trošiti u 2024. godini, sredstva pristigla u 2023. iz toga razloga bilježi se kao višak poslovanja, manjak na 431-DEC za iznos računa pristiglih u prosincu 2023.,a bit će podmireni 2024., viškovi iz prethodnih godina na vlastitim sredstvima i donacijama koristit će se za pokriće troškova poboljšanja nastave i služi kao rezervacija za buduće </w:t>
      </w:r>
      <w:r w:rsidR="00A46B7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iznenadne </w:t>
      </w:r>
      <w:r w:rsidR="002E52F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troškove </w:t>
      </w:r>
      <w:r w:rsidRPr="00E8197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</w:p>
    <w:p w:rsidR="00E81976" w:rsidRPr="00E81976" w:rsidRDefault="00E81976" w:rsidP="00E8197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C512C" w:rsidRPr="002C512C" w:rsidRDefault="002C512C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2C51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BILJEŠKE UZ OBRAZAC BILANCA 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B002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Sva kupljena oprema popisana je i proknjižena na odgovarajuća konta. Vrijednost imovine na</w:t>
      </w:r>
    </w:p>
    <w:p w:rsidR="00320396" w:rsidRPr="00320396" w:rsidRDefault="00320396" w:rsidP="00320396">
      <w:pPr>
        <w:jc w:val="both"/>
        <w:rPr>
          <w:rFonts w:ascii="Arial" w:eastAsia="Times New Roman" w:hAnsi="Arial" w:cs="Arial"/>
          <w:b/>
          <w:bCs/>
          <w:color w:val="002060"/>
          <w:sz w:val="16"/>
          <w:szCs w:val="16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dan 31.12.2023.godine iznosi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569.760,61 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EUR 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bilježi porast zbog dodatnih ulaganja i rekonstrukcije igrališta u Matičnoj školi u odnosu na stanje 01.01.2023., te opremanje i kupnja novih uređaja i opreme za kuhinju te opremanje računalnom opremom.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042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normalno odvijanje nastavnog procesa u školi nabavili smo sitnog inventara u vrijednosti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od </w:t>
      </w:r>
      <w:r w:rsidR="0021068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4.652,44EUR.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Spomenuti sitni inventar se odnosi na opremanje kuhinje radi obveze</w:t>
      </w:r>
    </w:p>
    <w:p w:rsidR="00320396" w:rsidRPr="00320396" w:rsidRDefault="00320396" w:rsidP="00691BAB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uvođenja kuhanih obroka sa novom 2022./2023. Školskom godinom. 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1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Financijska imovina se sastoji od sredstva prijelaznog računa,</w:t>
      </w:r>
      <w:r w:rsidR="00D06DA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potraživanja za bolovanje od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HZZO-</w:t>
      </w:r>
      <w:proofErr w:type="spellStart"/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a,potraživanja</w:t>
      </w:r>
      <w:proofErr w:type="spellEnd"/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 pomoći iz državnog proračuna temeljem prijenosa EU sredstava te</w:t>
      </w:r>
    </w:p>
    <w:p w:rsid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nedospjela naplata prihoda za plaću za prosinac 2023.godine.</w:t>
      </w:r>
    </w:p>
    <w:p w:rsidR="002B0060" w:rsidRDefault="002B0060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167</w:t>
      </w:r>
    </w:p>
    <w:p w:rsidR="002B0060" w:rsidRPr="00320396" w:rsidRDefault="002B0060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Predstavlja potraživanja za prihode proračunskih korisnika uplaćene u proračun sve uplate bilježe se na kontu 16721001 tijekom godine i toga razloga je znatno povećanje na kraju u odnosu na početak godine. 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19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Rashodi budućih razdoblja odnosi se na nedospjelu naplatu prihoda za plaću za prosinac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2023.g.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23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Sve dospjele obveze za rashod poslovanja koje su knjižene u 2023.godini biti će plaćeni u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2024.godini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ŠIFRA 996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Na ovoj poziciji je proknjižena oprema koje je dobivena na korištenje od </w:t>
      </w:r>
      <w:proofErr w:type="spellStart"/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CARNETA,a</w:t>
      </w:r>
      <w:proofErr w:type="spellEnd"/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nakon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dvije godine prelazi u vlasništvo škole.</w:t>
      </w:r>
    </w:p>
    <w:p w:rsidR="00320396" w:rsidRPr="00320396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Obvezne bilješke uz Bilancu iz čl.14. Pravilnika ne iskazuje se, jer škola takve podatke nema</w:t>
      </w:r>
    </w:p>
    <w:p w:rsidR="002C512C" w:rsidRPr="002C512C" w:rsidRDefault="00320396" w:rsidP="0032039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32039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iskazane u svojim poslovnim knjigama i bilanci</w:t>
      </w:r>
      <w:r w:rsidRPr="003203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.</w:t>
      </w:r>
    </w:p>
    <w:p w:rsidR="00190D51" w:rsidRPr="002C512C" w:rsidRDefault="00871BAE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Kontinuirani rashodi budućih razdoblja povećali su se za </w:t>
      </w:r>
      <w:r w:rsidR="002B006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0% u odnosu na prethodnu godinu </w:t>
      </w:r>
      <w:r w:rsidR="00190D5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kao razlog tomu može se navesti povećanje osnovice plaće</w:t>
      </w:r>
      <w:r w:rsidR="002B006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 materijalnih prava</w:t>
      </w:r>
      <w:r w:rsidR="00190D5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071E7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OBRAZAC RAS-FUNKCIJSKI 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Rashodi škole klasificiraju se pod funkciju 09 Obrazovanje  u ukupnom iznosu </w:t>
      </w:r>
      <w:r w:rsidR="00AD147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1.086.872,00EUR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Obrazovanje pod šifrom 0</w:t>
      </w:r>
      <w:r w:rsidR="00A453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912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iskazani su ukupni rashodi u iznosu</w:t>
      </w:r>
      <w:r w:rsidR="00A453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1.053.971,11 EUR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.</w:t>
      </w:r>
    </w:p>
    <w:p w:rsidR="00F526B7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Dodatne usluge u obrazovanju iskazani su ukupni rashodi namirnica </w:t>
      </w:r>
      <w:r w:rsidR="00A453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32.900,89 EUR.</w:t>
      </w:r>
      <w:r w:rsidR="002C02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u odnosu na prethodnu godinu povećanje </w:t>
      </w:r>
      <w:r w:rsidR="002540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rashoda prehrane u Školi povećano je za</w:t>
      </w:r>
      <w:r w:rsidR="00147E2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više od 40</w:t>
      </w:r>
      <w:r w:rsidR="002540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% što može rezultirati povećanjem cijena</w:t>
      </w:r>
      <w:r w:rsidR="00EB572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sirovina te </w:t>
      </w:r>
      <w:r w:rsidR="00147E2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od siječnja povećanje iznosa financiranja prehrane od strane Ministarstva te </w:t>
      </w:r>
      <w:r w:rsidR="00EB572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uvođenje dva školska obroka u sklopu CDŠ</w:t>
      </w:r>
      <w:r w:rsidR="00147E2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od rujna 2023</w:t>
      </w:r>
      <w:r w:rsidR="00EB572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</w:t>
      </w:r>
    </w:p>
    <w:p w:rsid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F526B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OBRAZAC P-VRIO </w:t>
      </w:r>
    </w:p>
    <w:p w:rsidR="00F526B7" w:rsidRP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7949EA" w:rsidRDefault="006B31FB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Povećanje imovine zbog prijenosa vlasništva</w:t>
      </w:r>
      <w:r w:rsidR="00831C8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CE5BC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imovine koja se vodila u poslovnim knjigama Ministarstva znanosti i obrazovanja u poslovne knjige škola sudionica projekta Cjelovite </w:t>
      </w:r>
      <w:proofErr w:type="spellStart"/>
      <w:r w:rsidR="00CE5BC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kurikularne</w:t>
      </w:r>
      <w:proofErr w:type="spellEnd"/>
      <w:r w:rsidR="00CE5BC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reforme (CKR)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evidentirano je u obrascu u iznosu 6.306,55 EUR</w:t>
      </w:r>
      <w:r w:rsidR="00E81B5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šifri P018 Proizvedena dugotrajna imovina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</w:p>
    <w:p w:rsidR="00E81B53" w:rsidRPr="00C30182" w:rsidRDefault="00E81B53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Pr="00C30182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>BILJEŠKE UZ</w:t>
      </w:r>
      <w:r w:rsidR="00FF781D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IZVJEŠTAJ O </w:t>
      </w:r>
      <w:r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OBVEZ</w:t>
      </w:r>
      <w:r w:rsidR="00FF781D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AMA 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Stanje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nedospjelih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obveza na kraju obračunskog razdoblja u iznosi od</w:t>
      </w:r>
      <w:r w:rsidR="00274E0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101.957,68 EUR 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 toga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F145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14.584,32 EUR</w:t>
      </w:r>
      <w:r w:rsidR="001C17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Ostale nespomenute obveze bolovanje</w:t>
      </w:r>
      <w:r w:rsidR="0079600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HZZO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te 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preostali dio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obveze prema zaposlenima odnosno 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plać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u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vrtića i zaposlenika škole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za mjesec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prosinac 202</w:t>
      </w:r>
      <w:r w:rsidR="00F145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godine , materijalna prava radnika 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te</w:t>
      </w:r>
      <w:r w:rsidR="00B6166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obveze za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trošak prijevoza zaposlenika</w:t>
      </w:r>
      <w:r w:rsidR="00F145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i računi pristigli u prosincu</w:t>
      </w:r>
      <w:r w:rsidR="00DC2AE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(režijski računi te ostali računi koji su pristigli u prosincu</w:t>
      </w:r>
      <w:r w:rsidR="00EF2B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 a</w:t>
      </w:r>
      <w:r w:rsidR="00DC2AE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bit će plaćeni u siječnju 2024.)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u ukupnom iznosu </w:t>
      </w:r>
      <w:r w:rsidR="00F145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87.373,36 EUR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Tijekom godine nije bilo značajnih promjena na obvezama</w:t>
      </w:r>
      <w:r w:rsidR="008943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74795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674795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674795" w:rsidRPr="00C30182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bookmarkStart w:id="1" w:name="_Hlk125969592"/>
    </w:p>
    <w:bookmarkEnd w:id="1"/>
    <w:p w:rsidR="007949EA" w:rsidRPr="00C30182" w:rsidRDefault="007949EA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Čaglin, </w:t>
      </w:r>
      <w:r w:rsidR="002F5A08">
        <w:rPr>
          <w:rFonts w:ascii="Times New Roman" w:hAnsi="Times New Roman" w:cs="Times New Roman"/>
          <w:i/>
          <w:sz w:val="24"/>
          <w:szCs w:val="24"/>
        </w:rPr>
        <w:t>30</w:t>
      </w:r>
      <w:r w:rsidRPr="00C301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0A5A">
        <w:rPr>
          <w:rFonts w:ascii="Times New Roman" w:hAnsi="Times New Roman" w:cs="Times New Roman"/>
          <w:i/>
          <w:sz w:val="24"/>
          <w:szCs w:val="24"/>
        </w:rPr>
        <w:t>siječnja</w:t>
      </w:r>
      <w:r w:rsidRPr="00C30182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6B31FB">
        <w:rPr>
          <w:rFonts w:ascii="Times New Roman" w:hAnsi="Times New Roman" w:cs="Times New Roman"/>
          <w:i/>
          <w:sz w:val="24"/>
          <w:szCs w:val="24"/>
        </w:rPr>
        <w:t>4</w:t>
      </w:r>
      <w:r w:rsidRPr="00C30182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Osoba za kontaktiranje: AN</w:t>
      </w:r>
      <w:r w:rsidR="00684D4B">
        <w:rPr>
          <w:rFonts w:ascii="Times New Roman" w:hAnsi="Times New Roman" w:cs="Times New Roman"/>
          <w:i/>
          <w:sz w:val="24"/>
          <w:szCs w:val="24"/>
        </w:rPr>
        <w:t>A MARIJA MARTINOVIĆ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Telefon za kontakt: 034/221-028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osoba: SLAĐANA ŠVAJDA</w:t>
      </w:r>
    </w:p>
    <w:p w:rsidR="007949EA" w:rsidRPr="00C30182" w:rsidRDefault="007949EA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Voditeljica Računovodstva:                                                                                  Ravnatelj:</w:t>
      </w: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Ana Marija </w:t>
      </w:r>
      <w:r w:rsidR="00684D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Martinović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="004705F1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Slađana</w:t>
      </w:r>
      <w:r w:rsidR="00684D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Švajda </w:t>
      </w:r>
    </w:p>
    <w:sectPr w:rsidR="00CB1254" w:rsidRPr="00C3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15"/>
    <w:multiLevelType w:val="hybridMultilevel"/>
    <w:tmpl w:val="7E0AA372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180AE4"/>
    <w:multiLevelType w:val="hybridMultilevel"/>
    <w:tmpl w:val="E51ACA2C"/>
    <w:lvl w:ilvl="0" w:tplc="9F48F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DA1"/>
    <w:multiLevelType w:val="hybridMultilevel"/>
    <w:tmpl w:val="A6A6AF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D7140D"/>
    <w:multiLevelType w:val="hybridMultilevel"/>
    <w:tmpl w:val="69984CB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A10CB"/>
    <w:multiLevelType w:val="hybridMultilevel"/>
    <w:tmpl w:val="F7EE21A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8F"/>
    <w:multiLevelType w:val="multilevel"/>
    <w:tmpl w:val="C844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57F46EE7"/>
    <w:multiLevelType w:val="hybridMultilevel"/>
    <w:tmpl w:val="50344140"/>
    <w:lvl w:ilvl="0" w:tplc="6B2292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B53"/>
    <w:multiLevelType w:val="hybridMultilevel"/>
    <w:tmpl w:val="DA2ECE8A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A16C4"/>
    <w:multiLevelType w:val="hybridMultilevel"/>
    <w:tmpl w:val="1DB60F74"/>
    <w:lvl w:ilvl="0" w:tplc="9F48FC76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3D16AC5"/>
    <w:multiLevelType w:val="hybridMultilevel"/>
    <w:tmpl w:val="B5808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0ACC"/>
    <w:multiLevelType w:val="hybridMultilevel"/>
    <w:tmpl w:val="7324BF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F428DF"/>
    <w:multiLevelType w:val="hybridMultilevel"/>
    <w:tmpl w:val="46FEF6AC"/>
    <w:lvl w:ilvl="0" w:tplc="9F48FC7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6"/>
    <w:rsid w:val="000020E2"/>
    <w:rsid w:val="0000232A"/>
    <w:rsid w:val="00014900"/>
    <w:rsid w:val="00023880"/>
    <w:rsid w:val="00030525"/>
    <w:rsid w:val="000332C1"/>
    <w:rsid w:val="0004539D"/>
    <w:rsid w:val="00052C8B"/>
    <w:rsid w:val="000552E6"/>
    <w:rsid w:val="00061DCE"/>
    <w:rsid w:val="000641AD"/>
    <w:rsid w:val="0006698E"/>
    <w:rsid w:val="00070D23"/>
    <w:rsid w:val="00071E70"/>
    <w:rsid w:val="00073149"/>
    <w:rsid w:val="00082ABA"/>
    <w:rsid w:val="00083337"/>
    <w:rsid w:val="00087AC4"/>
    <w:rsid w:val="00091772"/>
    <w:rsid w:val="000A4180"/>
    <w:rsid w:val="000D442F"/>
    <w:rsid w:val="000D44C4"/>
    <w:rsid w:val="000D5557"/>
    <w:rsid w:val="000E4D9A"/>
    <w:rsid w:val="001159CE"/>
    <w:rsid w:val="0011711A"/>
    <w:rsid w:val="00125713"/>
    <w:rsid w:val="001313D1"/>
    <w:rsid w:val="00137DCD"/>
    <w:rsid w:val="00141685"/>
    <w:rsid w:val="00144515"/>
    <w:rsid w:val="00147E2B"/>
    <w:rsid w:val="00147E68"/>
    <w:rsid w:val="001509C5"/>
    <w:rsid w:val="00172955"/>
    <w:rsid w:val="00177D3E"/>
    <w:rsid w:val="00180D5C"/>
    <w:rsid w:val="00187347"/>
    <w:rsid w:val="00190D51"/>
    <w:rsid w:val="00191381"/>
    <w:rsid w:val="001923D4"/>
    <w:rsid w:val="001A2768"/>
    <w:rsid w:val="001A38F8"/>
    <w:rsid w:val="001B7CAF"/>
    <w:rsid w:val="001C17E8"/>
    <w:rsid w:val="001D4FFE"/>
    <w:rsid w:val="001F1B49"/>
    <w:rsid w:val="001F248F"/>
    <w:rsid w:val="00201F6E"/>
    <w:rsid w:val="0021068C"/>
    <w:rsid w:val="00225DFA"/>
    <w:rsid w:val="00242683"/>
    <w:rsid w:val="002461F1"/>
    <w:rsid w:val="00246A9F"/>
    <w:rsid w:val="00246F73"/>
    <w:rsid w:val="00247B9E"/>
    <w:rsid w:val="002540DB"/>
    <w:rsid w:val="00265873"/>
    <w:rsid w:val="00267176"/>
    <w:rsid w:val="002717B7"/>
    <w:rsid w:val="00274E0B"/>
    <w:rsid w:val="00275404"/>
    <w:rsid w:val="00293AA4"/>
    <w:rsid w:val="002A5801"/>
    <w:rsid w:val="002A7AAD"/>
    <w:rsid w:val="002B0060"/>
    <w:rsid w:val="002B1508"/>
    <w:rsid w:val="002C0263"/>
    <w:rsid w:val="002C512C"/>
    <w:rsid w:val="002D2CE7"/>
    <w:rsid w:val="002D3652"/>
    <w:rsid w:val="002D5C96"/>
    <w:rsid w:val="002E0491"/>
    <w:rsid w:val="002E52F1"/>
    <w:rsid w:val="002E5AFC"/>
    <w:rsid w:val="002F1B9C"/>
    <w:rsid w:val="002F1E14"/>
    <w:rsid w:val="002F5A08"/>
    <w:rsid w:val="002F6097"/>
    <w:rsid w:val="0030156F"/>
    <w:rsid w:val="00320396"/>
    <w:rsid w:val="00320D7C"/>
    <w:rsid w:val="00323948"/>
    <w:rsid w:val="00324F98"/>
    <w:rsid w:val="00341338"/>
    <w:rsid w:val="00343474"/>
    <w:rsid w:val="003448A4"/>
    <w:rsid w:val="0035783B"/>
    <w:rsid w:val="00366788"/>
    <w:rsid w:val="003818DA"/>
    <w:rsid w:val="003945C3"/>
    <w:rsid w:val="003A3BE2"/>
    <w:rsid w:val="003A76E3"/>
    <w:rsid w:val="003B55FB"/>
    <w:rsid w:val="003D1EFD"/>
    <w:rsid w:val="003D6856"/>
    <w:rsid w:val="003D7C36"/>
    <w:rsid w:val="003E2290"/>
    <w:rsid w:val="003F0FA7"/>
    <w:rsid w:val="004062CB"/>
    <w:rsid w:val="0041034C"/>
    <w:rsid w:val="004128EC"/>
    <w:rsid w:val="004133ED"/>
    <w:rsid w:val="00430A5A"/>
    <w:rsid w:val="00431396"/>
    <w:rsid w:val="00465412"/>
    <w:rsid w:val="00465EFB"/>
    <w:rsid w:val="004705F1"/>
    <w:rsid w:val="00472A4D"/>
    <w:rsid w:val="00492330"/>
    <w:rsid w:val="00492551"/>
    <w:rsid w:val="004A0E0F"/>
    <w:rsid w:val="004B44DC"/>
    <w:rsid w:val="004B514B"/>
    <w:rsid w:val="004B7E0A"/>
    <w:rsid w:val="004C0FB6"/>
    <w:rsid w:val="004C1980"/>
    <w:rsid w:val="004C4CF3"/>
    <w:rsid w:val="004D1E00"/>
    <w:rsid w:val="004D5CAA"/>
    <w:rsid w:val="00501CC4"/>
    <w:rsid w:val="00501D23"/>
    <w:rsid w:val="00513632"/>
    <w:rsid w:val="00522ACE"/>
    <w:rsid w:val="00532734"/>
    <w:rsid w:val="00537573"/>
    <w:rsid w:val="00537780"/>
    <w:rsid w:val="005403C1"/>
    <w:rsid w:val="00544D7E"/>
    <w:rsid w:val="0056093D"/>
    <w:rsid w:val="00567D93"/>
    <w:rsid w:val="0058679A"/>
    <w:rsid w:val="0059063E"/>
    <w:rsid w:val="00590E28"/>
    <w:rsid w:val="0059491A"/>
    <w:rsid w:val="005A77FE"/>
    <w:rsid w:val="005A795C"/>
    <w:rsid w:val="005B2076"/>
    <w:rsid w:val="005B52C3"/>
    <w:rsid w:val="005C6ACD"/>
    <w:rsid w:val="005D1E24"/>
    <w:rsid w:val="006058EA"/>
    <w:rsid w:val="00613102"/>
    <w:rsid w:val="006139B2"/>
    <w:rsid w:val="0061501C"/>
    <w:rsid w:val="00641389"/>
    <w:rsid w:val="00644A0C"/>
    <w:rsid w:val="00646574"/>
    <w:rsid w:val="006529FF"/>
    <w:rsid w:val="00660D91"/>
    <w:rsid w:val="00661C2B"/>
    <w:rsid w:val="00666547"/>
    <w:rsid w:val="0067318D"/>
    <w:rsid w:val="00674795"/>
    <w:rsid w:val="0068374A"/>
    <w:rsid w:val="00683CC2"/>
    <w:rsid w:val="00684D4B"/>
    <w:rsid w:val="00686DD3"/>
    <w:rsid w:val="00691BAB"/>
    <w:rsid w:val="00695547"/>
    <w:rsid w:val="006B31FB"/>
    <w:rsid w:val="006D0C60"/>
    <w:rsid w:val="006D5651"/>
    <w:rsid w:val="006E6040"/>
    <w:rsid w:val="007020A1"/>
    <w:rsid w:val="00706558"/>
    <w:rsid w:val="00714C7E"/>
    <w:rsid w:val="007152B8"/>
    <w:rsid w:val="00726449"/>
    <w:rsid w:val="00741643"/>
    <w:rsid w:val="007432D1"/>
    <w:rsid w:val="00757CF5"/>
    <w:rsid w:val="00772CB0"/>
    <w:rsid w:val="00787A79"/>
    <w:rsid w:val="0079414C"/>
    <w:rsid w:val="007949EA"/>
    <w:rsid w:val="0079600A"/>
    <w:rsid w:val="007A5719"/>
    <w:rsid w:val="007B2115"/>
    <w:rsid w:val="007B51A2"/>
    <w:rsid w:val="007C306F"/>
    <w:rsid w:val="007C388F"/>
    <w:rsid w:val="007C4FB6"/>
    <w:rsid w:val="007E60CC"/>
    <w:rsid w:val="007E6E40"/>
    <w:rsid w:val="007E72AD"/>
    <w:rsid w:val="007F0392"/>
    <w:rsid w:val="007F0569"/>
    <w:rsid w:val="007F68D0"/>
    <w:rsid w:val="007F7636"/>
    <w:rsid w:val="0080275B"/>
    <w:rsid w:val="00812637"/>
    <w:rsid w:val="008132A3"/>
    <w:rsid w:val="0082378F"/>
    <w:rsid w:val="00831C8E"/>
    <w:rsid w:val="00853F44"/>
    <w:rsid w:val="00866F57"/>
    <w:rsid w:val="00871BAE"/>
    <w:rsid w:val="0089008A"/>
    <w:rsid w:val="008943B5"/>
    <w:rsid w:val="008B2920"/>
    <w:rsid w:val="008B318C"/>
    <w:rsid w:val="008C0596"/>
    <w:rsid w:val="008D0D76"/>
    <w:rsid w:val="008E5159"/>
    <w:rsid w:val="008E698D"/>
    <w:rsid w:val="008F284A"/>
    <w:rsid w:val="009032CA"/>
    <w:rsid w:val="00937EE4"/>
    <w:rsid w:val="009419ED"/>
    <w:rsid w:val="00953CAB"/>
    <w:rsid w:val="009560B5"/>
    <w:rsid w:val="00963FCD"/>
    <w:rsid w:val="00976945"/>
    <w:rsid w:val="00983D9D"/>
    <w:rsid w:val="009934E8"/>
    <w:rsid w:val="009A1501"/>
    <w:rsid w:val="009A1FEE"/>
    <w:rsid w:val="009A4246"/>
    <w:rsid w:val="009A7F20"/>
    <w:rsid w:val="009D27A3"/>
    <w:rsid w:val="009D759A"/>
    <w:rsid w:val="009E6F72"/>
    <w:rsid w:val="009E7A08"/>
    <w:rsid w:val="009F1C15"/>
    <w:rsid w:val="009F3954"/>
    <w:rsid w:val="009F3ACC"/>
    <w:rsid w:val="009F728B"/>
    <w:rsid w:val="009F763D"/>
    <w:rsid w:val="00A0050F"/>
    <w:rsid w:val="00A01503"/>
    <w:rsid w:val="00A14F8C"/>
    <w:rsid w:val="00A16600"/>
    <w:rsid w:val="00A2125F"/>
    <w:rsid w:val="00A26742"/>
    <w:rsid w:val="00A41073"/>
    <w:rsid w:val="00A45363"/>
    <w:rsid w:val="00A46B75"/>
    <w:rsid w:val="00A56E58"/>
    <w:rsid w:val="00A63A2C"/>
    <w:rsid w:val="00A64B69"/>
    <w:rsid w:val="00A73F03"/>
    <w:rsid w:val="00A80A1C"/>
    <w:rsid w:val="00A9086D"/>
    <w:rsid w:val="00A97A52"/>
    <w:rsid w:val="00AB64B8"/>
    <w:rsid w:val="00AC0149"/>
    <w:rsid w:val="00AC1B98"/>
    <w:rsid w:val="00AC3FAA"/>
    <w:rsid w:val="00AD1476"/>
    <w:rsid w:val="00AE431F"/>
    <w:rsid w:val="00AF08CC"/>
    <w:rsid w:val="00AF45F8"/>
    <w:rsid w:val="00B030FA"/>
    <w:rsid w:val="00B07E36"/>
    <w:rsid w:val="00B212DD"/>
    <w:rsid w:val="00B326A7"/>
    <w:rsid w:val="00B33988"/>
    <w:rsid w:val="00B34518"/>
    <w:rsid w:val="00B452F6"/>
    <w:rsid w:val="00B60BEE"/>
    <w:rsid w:val="00B61668"/>
    <w:rsid w:val="00B738F4"/>
    <w:rsid w:val="00B77A54"/>
    <w:rsid w:val="00B77A58"/>
    <w:rsid w:val="00B81D5E"/>
    <w:rsid w:val="00BB0E54"/>
    <w:rsid w:val="00BC3EE8"/>
    <w:rsid w:val="00BC6DCD"/>
    <w:rsid w:val="00BE1356"/>
    <w:rsid w:val="00BE13E5"/>
    <w:rsid w:val="00C06568"/>
    <w:rsid w:val="00C1277A"/>
    <w:rsid w:val="00C16395"/>
    <w:rsid w:val="00C21F39"/>
    <w:rsid w:val="00C30182"/>
    <w:rsid w:val="00C314BD"/>
    <w:rsid w:val="00C47EA1"/>
    <w:rsid w:val="00C54410"/>
    <w:rsid w:val="00C60EA7"/>
    <w:rsid w:val="00C73980"/>
    <w:rsid w:val="00C74976"/>
    <w:rsid w:val="00C90682"/>
    <w:rsid w:val="00C94935"/>
    <w:rsid w:val="00C95072"/>
    <w:rsid w:val="00CA5C56"/>
    <w:rsid w:val="00CB1254"/>
    <w:rsid w:val="00CC5E98"/>
    <w:rsid w:val="00CD0134"/>
    <w:rsid w:val="00CE2C55"/>
    <w:rsid w:val="00CE4A07"/>
    <w:rsid w:val="00CE5BCC"/>
    <w:rsid w:val="00D06DA7"/>
    <w:rsid w:val="00D07012"/>
    <w:rsid w:val="00D12CB3"/>
    <w:rsid w:val="00D12CDC"/>
    <w:rsid w:val="00D141F8"/>
    <w:rsid w:val="00D21485"/>
    <w:rsid w:val="00D22F95"/>
    <w:rsid w:val="00D447B0"/>
    <w:rsid w:val="00D61C4A"/>
    <w:rsid w:val="00D72D6E"/>
    <w:rsid w:val="00D76B8D"/>
    <w:rsid w:val="00D80725"/>
    <w:rsid w:val="00D81162"/>
    <w:rsid w:val="00D82976"/>
    <w:rsid w:val="00D90B1F"/>
    <w:rsid w:val="00D96F14"/>
    <w:rsid w:val="00DB320C"/>
    <w:rsid w:val="00DC2AED"/>
    <w:rsid w:val="00DC5450"/>
    <w:rsid w:val="00DC760D"/>
    <w:rsid w:val="00DE4547"/>
    <w:rsid w:val="00DF067B"/>
    <w:rsid w:val="00DF6744"/>
    <w:rsid w:val="00E27338"/>
    <w:rsid w:val="00E372F4"/>
    <w:rsid w:val="00E40312"/>
    <w:rsid w:val="00E531D5"/>
    <w:rsid w:val="00E5650B"/>
    <w:rsid w:val="00E73116"/>
    <w:rsid w:val="00E81976"/>
    <w:rsid w:val="00E81A2F"/>
    <w:rsid w:val="00E81B53"/>
    <w:rsid w:val="00E84AC0"/>
    <w:rsid w:val="00EA596E"/>
    <w:rsid w:val="00EA5D5E"/>
    <w:rsid w:val="00EB5729"/>
    <w:rsid w:val="00EB7B0D"/>
    <w:rsid w:val="00EC75EA"/>
    <w:rsid w:val="00ED6E66"/>
    <w:rsid w:val="00EE155F"/>
    <w:rsid w:val="00EE7311"/>
    <w:rsid w:val="00EF2B38"/>
    <w:rsid w:val="00EF4572"/>
    <w:rsid w:val="00F14510"/>
    <w:rsid w:val="00F15315"/>
    <w:rsid w:val="00F17672"/>
    <w:rsid w:val="00F22828"/>
    <w:rsid w:val="00F238AE"/>
    <w:rsid w:val="00F24DB9"/>
    <w:rsid w:val="00F323A6"/>
    <w:rsid w:val="00F4676D"/>
    <w:rsid w:val="00F526B7"/>
    <w:rsid w:val="00F54846"/>
    <w:rsid w:val="00F61167"/>
    <w:rsid w:val="00F719C5"/>
    <w:rsid w:val="00F92DDE"/>
    <w:rsid w:val="00F93D8F"/>
    <w:rsid w:val="00FA07A1"/>
    <w:rsid w:val="00FD13B2"/>
    <w:rsid w:val="00FF0A4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4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4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341338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34133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341338"/>
    <w:pPr>
      <w:spacing w:after="0" w:line="240" w:lineRule="auto"/>
    </w:pPr>
    <w:rPr>
      <w:rFonts w:eastAsiaTheme="minorEastAsia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41338"/>
    <w:rPr>
      <w:rFonts w:eastAsiaTheme="minorEastAsia" w:cs="Times New Roman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41338"/>
    <w:rPr>
      <w:i/>
      <w:iCs/>
    </w:rPr>
  </w:style>
  <w:style w:type="table" w:styleId="Svijetlosjenanje-Isticanje1">
    <w:name w:val="Light Shading Accent 1"/>
    <w:basedOn w:val="Obinatablica"/>
    <w:uiPriority w:val="60"/>
    <w:rsid w:val="00341338"/>
    <w:pPr>
      <w:spacing w:after="0" w:line="240" w:lineRule="auto"/>
    </w:pPr>
    <w:rPr>
      <w:rFonts w:eastAsiaTheme="minorEastAsia"/>
      <w:color w:val="2E74B5" w:themeColor="accent1" w:themeShade="BF"/>
      <w:lang w:eastAsia="hr-H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1FC1-5BB0-48C7-9FC0-AFA9EA18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Marija Krajtner</cp:lastModifiedBy>
  <cp:revision>2</cp:revision>
  <cp:lastPrinted>2020-01-30T13:27:00Z</cp:lastPrinted>
  <dcterms:created xsi:type="dcterms:W3CDTF">2024-02-09T08:35:00Z</dcterms:created>
  <dcterms:modified xsi:type="dcterms:W3CDTF">2024-02-09T08:35:00Z</dcterms:modified>
</cp:coreProperties>
</file>